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A19" w:rsidRDefault="00947A19">
      <w:pPr>
        <w:pStyle w:val="berschrift1"/>
        <w:rPr>
          <w:sz w:val="28"/>
          <w:szCs w:val="28"/>
        </w:rPr>
      </w:pPr>
      <w:bookmarkStart w:id="0" w:name="_GoBack"/>
      <w:bookmarkEnd w:id="0"/>
      <w:r>
        <w:rPr>
          <w:sz w:val="28"/>
          <w:szCs w:val="28"/>
        </w:rPr>
        <w:t>Möglichkeiten der Bevollmä</w:t>
      </w:r>
      <w:r w:rsidR="006B78A6">
        <w:rPr>
          <w:sz w:val="28"/>
          <w:szCs w:val="28"/>
        </w:rPr>
        <w:t xml:space="preserve">chtigung </w:t>
      </w:r>
    </w:p>
    <w:p w:rsidR="00947A19" w:rsidRPr="005E5121" w:rsidRDefault="00947A19">
      <w:pPr>
        <w:rPr>
          <w:rFonts w:ascii="Arial" w:hAnsi="Arial" w:cs="Arial"/>
          <w:sz w:val="24"/>
          <w:szCs w:val="24"/>
        </w:rPr>
      </w:pPr>
    </w:p>
    <w:p w:rsidR="00947A19" w:rsidRPr="005E5121" w:rsidRDefault="00947A19">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4536"/>
        <w:gridCol w:w="2336"/>
      </w:tblGrid>
      <w:tr w:rsidR="00947A19">
        <w:tc>
          <w:tcPr>
            <w:tcW w:w="2338" w:type="dxa"/>
            <w:tcBorders>
              <w:top w:val="single" w:sz="4" w:space="0" w:color="auto"/>
              <w:left w:val="single" w:sz="4" w:space="0" w:color="auto"/>
              <w:bottom w:val="single" w:sz="6" w:space="0" w:color="auto"/>
              <w:right w:val="single" w:sz="6" w:space="0" w:color="auto"/>
            </w:tcBorders>
          </w:tcPr>
          <w:p w:rsidR="00947A19" w:rsidRDefault="00947A19" w:rsidP="00CE7AE8">
            <w:pPr>
              <w:rPr>
                <w:rFonts w:ascii="Arial" w:hAnsi="Arial" w:cs="Arial"/>
                <w:sz w:val="24"/>
                <w:szCs w:val="24"/>
              </w:rPr>
            </w:pPr>
            <w:r>
              <w:rPr>
                <w:rFonts w:ascii="Arial" w:hAnsi="Arial" w:cs="Arial"/>
                <w:sz w:val="24"/>
                <w:szCs w:val="24"/>
              </w:rPr>
              <w:t>Bevollmächtigung</w:t>
            </w:r>
          </w:p>
        </w:tc>
        <w:tc>
          <w:tcPr>
            <w:tcW w:w="4536" w:type="dxa"/>
            <w:tcBorders>
              <w:top w:val="single" w:sz="4" w:space="0" w:color="auto"/>
              <w:left w:val="single" w:sz="6" w:space="0" w:color="auto"/>
              <w:bottom w:val="single" w:sz="6" w:space="0" w:color="auto"/>
              <w:right w:val="single" w:sz="6" w:space="0" w:color="auto"/>
            </w:tcBorders>
          </w:tcPr>
          <w:p w:rsidR="00947A19" w:rsidRDefault="00947A19" w:rsidP="00CE7AE8">
            <w:pPr>
              <w:pStyle w:val="berschrift2"/>
              <w:jc w:val="left"/>
            </w:pPr>
            <w:r>
              <w:t>Erläuterung</w:t>
            </w:r>
          </w:p>
        </w:tc>
        <w:tc>
          <w:tcPr>
            <w:tcW w:w="2336" w:type="dxa"/>
            <w:tcBorders>
              <w:top w:val="single" w:sz="4" w:space="0" w:color="auto"/>
              <w:left w:val="single" w:sz="6" w:space="0" w:color="auto"/>
              <w:bottom w:val="single" w:sz="6" w:space="0" w:color="auto"/>
              <w:right w:val="single" w:sz="4" w:space="0" w:color="auto"/>
            </w:tcBorders>
          </w:tcPr>
          <w:p w:rsidR="00947A19" w:rsidRDefault="00947A19" w:rsidP="00CE7AE8">
            <w:pPr>
              <w:rPr>
                <w:rFonts w:ascii="Arial" w:hAnsi="Arial" w:cs="Arial"/>
                <w:sz w:val="24"/>
                <w:szCs w:val="24"/>
              </w:rPr>
            </w:pPr>
            <w:r>
              <w:rPr>
                <w:rFonts w:ascii="Arial" w:hAnsi="Arial" w:cs="Arial"/>
                <w:sz w:val="24"/>
                <w:szCs w:val="24"/>
              </w:rPr>
              <w:t>Zeichnung in der</w:t>
            </w:r>
            <w:r w:rsidR="00CE7AE8">
              <w:rPr>
                <w:rFonts w:ascii="Arial" w:hAnsi="Arial" w:cs="Arial"/>
                <w:sz w:val="24"/>
                <w:szCs w:val="24"/>
              </w:rPr>
              <w:t xml:space="preserve"> </w:t>
            </w:r>
            <w:r w:rsidR="006B78A6">
              <w:rPr>
                <w:rFonts w:ascii="Arial" w:hAnsi="Arial" w:cs="Arial"/>
                <w:sz w:val="24"/>
                <w:szCs w:val="24"/>
              </w:rPr>
              <w:t>Neupra GmbH</w:t>
            </w:r>
          </w:p>
        </w:tc>
      </w:tr>
      <w:tr w:rsidR="00947A19">
        <w:tc>
          <w:tcPr>
            <w:tcW w:w="2338" w:type="dxa"/>
            <w:tcBorders>
              <w:top w:val="single" w:sz="6" w:space="0" w:color="auto"/>
              <w:left w:val="single" w:sz="4" w:space="0" w:color="auto"/>
              <w:bottom w:val="single" w:sz="6" w:space="0" w:color="auto"/>
              <w:right w:val="single" w:sz="6" w:space="0" w:color="auto"/>
            </w:tcBorders>
          </w:tcPr>
          <w:p w:rsidR="00947A19" w:rsidRDefault="00947A19" w:rsidP="00CE7AE8">
            <w:pPr>
              <w:pStyle w:val="berschrift1"/>
            </w:pPr>
            <w:r>
              <w:t>Einzelvollmacht</w:t>
            </w:r>
          </w:p>
        </w:tc>
        <w:tc>
          <w:tcPr>
            <w:tcW w:w="4536" w:type="dxa"/>
            <w:tcBorders>
              <w:top w:val="single" w:sz="6" w:space="0" w:color="auto"/>
              <w:left w:val="single" w:sz="6" w:space="0" w:color="auto"/>
              <w:bottom w:val="single" w:sz="6" w:space="0" w:color="auto"/>
              <w:right w:val="single" w:sz="6" w:space="0" w:color="auto"/>
            </w:tcBorders>
          </w:tcPr>
          <w:p w:rsidR="00947A19" w:rsidRDefault="00947A19" w:rsidP="00CE7AE8">
            <w:pPr>
              <w:rPr>
                <w:rFonts w:ascii="Arial" w:hAnsi="Arial" w:cs="Arial"/>
                <w:sz w:val="24"/>
                <w:szCs w:val="24"/>
              </w:rPr>
            </w:pPr>
            <w:r>
              <w:rPr>
                <w:rFonts w:ascii="Arial" w:hAnsi="Arial" w:cs="Arial"/>
                <w:sz w:val="24"/>
                <w:szCs w:val="24"/>
              </w:rPr>
              <w:t>Sie berechtigt zur Vornahme eines einzelnen, zu einem Handelsgewerbe gehörigen Rechtsgeschäfts.</w:t>
            </w:r>
          </w:p>
        </w:tc>
        <w:tc>
          <w:tcPr>
            <w:tcW w:w="2336" w:type="dxa"/>
            <w:tcBorders>
              <w:top w:val="single" w:sz="6" w:space="0" w:color="auto"/>
              <w:left w:val="single" w:sz="6" w:space="0" w:color="auto"/>
              <w:bottom w:val="single" w:sz="6" w:space="0" w:color="auto"/>
              <w:right w:val="single" w:sz="4" w:space="0" w:color="auto"/>
            </w:tcBorders>
          </w:tcPr>
          <w:p w:rsidR="00947A19" w:rsidRDefault="00947A19" w:rsidP="00CE7AE8">
            <w:pPr>
              <w:rPr>
                <w:rFonts w:ascii="Arial" w:hAnsi="Arial" w:cs="Arial"/>
                <w:sz w:val="24"/>
                <w:szCs w:val="24"/>
              </w:rPr>
            </w:pPr>
            <w:r>
              <w:rPr>
                <w:rFonts w:ascii="Arial" w:hAnsi="Arial" w:cs="Arial"/>
                <w:sz w:val="24"/>
                <w:szCs w:val="24"/>
              </w:rPr>
              <w:t>i. A.</w:t>
            </w:r>
          </w:p>
        </w:tc>
      </w:tr>
      <w:tr w:rsidR="00947A19">
        <w:tc>
          <w:tcPr>
            <w:tcW w:w="2338" w:type="dxa"/>
            <w:tcBorders>
              <w:top w:val="single" w:sz="6" w:space="0" w:color="auto"/>
              <w:left w:val="single" w:sz="4" w:space="0" w:color="auto"/>
              <w:bottom w:val="single" w:sz="6" w:space="0" w:color="auto"/>
              <w:right w:val="single" w:sz="6" w:space="0" w:color="auto"/>
            </w:tcBorders>
          </w:tcPr>
          <w:p w:rsidR="00947A19" w:rsidRDefault="00947A19" w:rsidP="00CE7AE8">
            <w:pPr>
              <w:rPr>
                <w:rFonts w:ascii="Arial" w:hAnsi="Arial" w:cs="Arial"/>
                <w:sz w:val="24"/>
                <w:szCs w:val="24"/>
              </w:rPr>
            </w:pPr>
            <w:r>
              <w:rPr>
                <w:rFonts w:ascii="Arial" w:hAnsi="Arial" w:cs="Arial"/>
                <w:sz w:val="24"/>
                <w:szCs w:val="24"/>
              </w:rPr>
              <w:t>Artvollmacht</w:t>
            </w:r>
          </w:p>
        </w:tc>
        <w:tc>
          <w:tcPr>
            <w:tcW w:w="4536" w:type="dxa"/>
            <w:tcBorders>
              <w:top w:val="single" w:sz="6" w:space="0" w:color="auto"/>
              <w:left w:val="single" w:sz="6" w:space="0" w:color="auto"/>
              <w:bottom w:val="single" w:sz="6" w:space="0" w:color="auto"/>
              <w:right w:val="single" w:sz="6" w:space="0" w:color="auto"/>
            </w:tcBorders>
          </w:tcPr>
          <w:p w:rsidR="00947A19" w:rsidRDefault="00947A19" w:rsidP="00CE7AE8">
            <w:pPr>
              <w:rPr>
                <w:rFonts w:ascii="Arial" w:hAnsi="Arial" w:cs="Arial"/>
                <w:sz w:val="24"/>
                <w:szCs w:val="24"/>
              </w:rPr>
            </w:pPr>
            <w:r>
              <w:rPr>
                <w:rFonts w:ascii="Arial" w:hAnsi="Arial" w:cs="Arial"/>
                <w:sz w:val="24"/>
                <w:szCs w:val="24"/>
              </w:rPr>
              <w:t>Sie berechtigt zur Vornahme einer bestimmten Art von Rechtsgeschäften, die gewöhnlich in dem Handelsgewerbe dieses Geschäftszweiges vorkommen.</w:t>
            </w:r>
          </w:p>
        </w:tc>
        <w:tc>
          <w:tcPr>
            <w:tcW w:w="2336" w:type="dxa"/>
            <w:tcBorders>
              <w:top w:val="single" w:sz="6" w:space="0" w:color="auto"/>
              <w:left w:val="single" w:sz="6" w:space="0" w:color="auto"/>
              <w:bottom w:val="single" w:sz="6" w:space="0" w:color="auto"/>
              <w:right w:val="single" w:sz="4" w:space="0" w:color="auto"/>
            </w:tcBorders>
          </w:tcPr>
          <w:p w:rsidR="00947A19" w:rsidRDefault="00947A19" w:rsidP="00CE7AE8">
            <w:pPr>
              <w:rPr>
                <w:rFonts w:ascii="Arial" w:hAnsi="Arial" w:cs="Arial"/>
                <w:sz w:val="24"/>
                <w:szCs w:val="24"/>
              </w:rPr>
            </w:pPr>
            <w:r>
              <w:rPr>
                <w:rFonts w:ascii="Arial" w:hAnsi="Arial" w:cs="Arial"/>
                <w:sz w:val="24"/>
                <w:szCs w:val="24"/>
              </w:rPr>
              <w:t>i. A.</w:t>
            </w:r>
          </w:p>
        </w:tc>
      </w:tr>
      <w:tr w:rsidR="00947A19">
        <w:tc>
          <w:tcPr>
            <w:tcW w:w="2338" w:type="dxa"/>
            <w:tcBorders>
              <w:top w:val="single" w:sz="6" w:space="0" w:color="auto"/>
              <w:left w:val="single" w:sz="4" w:space="0" w:color="auto"/>
              <w:bottom w:val="single" w:sz="6" w:space="0" w:color="auto"/>
              <w:right w:val="single" w:sz="6" w:space="0" w:color="auto"/>
            </w:tcBorders>
          </w:tcPr>
          <w:p w:rsidR="00947A19" w:rsidRDefault="00947A19" w:rsidP="00CE7AE8">
            <w:pPr>
              <w:rPr>
                <w:rFonts w:ascii="Arial" w:hAnsi="Arial" w:cs="Arial"/>
                <w:sz w:val="24"/>
                <w:szCs w:val="24"/>
              </w:rPr>
            </w:pPr>
            <w:r>
              <w:rPr>
                <w:rFonts w:ascii="Arial" w:hAnsi="Arial" w:cs="Arial"/>
                <w:sz w:val="24"/>
                <w:szCs w:val="24"/>
              </w:rPr>
              <w:t>Allgemeine</w:t>
            </w:r>
            <w:r w:rsidR="00CE7AE8">
              <w:rPr>
                <w:rFonts w:ascii="Arial" w:hAnsi="Arial" w:cs="Arial"/>
                <w:sz w:val="24"/>
                <w:szCs w:val="24"/>
              </w:rPr>
              <w:t xml:space="preserve"> </w:t>
            </w:r>
            <w:r>
              <w:rPr>
                <w:rFonts w:ascii="Arial" w:hAnsi="Arial" w:cs="Arial"/>
                <w:sz w:val="24"/>
                <w:szCs w:val="24"/>
              </w:rPr>
              <w:t>Handlungsvollmacht</w:t>
            </w:r>
          </w:p>
        </w:tc>
        <w:tc>
          <w:tcPr>
            <w:tcW w:w="4536" w:type="dxa"/>
            <w:tcBorders>
              <w:top w:val="single" w:sz="6" w:space="0" w:color="auto"/>
              <w:left w:val="single" w:sz="6" w:space="0" w:color="auto"/>
              <w:bottom w:val="single" w:sz="6" w:space="0" w:color="auto"/>
              <w:right w:val="single" w:sz="6" w:space="0" w:color="auto"/>
            </w:tcBorders>
          </w:tcPr>
          <w:p w:rsidR="00947A19" w:rsidRDefault="00947A19" w:rsidP="00CE7AE8">
            <w:pPr>
              <w:rPr>
                <w:rFonts w:ascii="Arial" w:hAnsi="Arial" w:cs="Arial"/>
                <w:sz w:val="24"/>
                <w:szCs w:val="24"/>
              </w:rPr>
            </w:pPr>
            <w:r>
              <w:rPr>
                <w:rFonts w:ascii="Arial" w:hAnsi="Arial" w:cs="Arial"/>
                <w:sz w:val="24"/>
                <w:szCs w:val="24"/>
              </w:rPr>
              <w:t>Sie berechtigt zur Ausführung aller gewöhnlichen Rechtsgeschäfte im üblichen Umfang, die in dem Handelsgewerbe dieses Geschäftszweigs vorkommen.</w:t>
            </w:r>
          </w:p>
        </w:tc>
        <w:tc>
          <w:tcPr>
            <w:tcW w:w="2336" w:type="dxa"/>
            <w:tcBorders>
              <w:top w:val="single" w:sz="6" w:space="0" w:color="auto"/>
              <w:left w:val="single" w:sz="6" w:space="0" w:color="auto"/>
              <w:bottom w:val="single" w:sz="6" w:space="0" w:color="auto"/>
              <w:right w:val="single" w:sz="4" w:space="0" w:color="auto"/>
            </w:tcBorders>
          </w:tcPr>
          <w:p w:rsidR="00947A19" w:rsidRDefault="00947A19" w:rsidP="00CE7AE8">
            <w:pPr>
              <w:rPr>
                <w:rFonts w:ascii="Arial" w:hAnsi="Arial" w:cs="Arial"/>
                <w:sz w:val="24"/>
                <w:szCs w:val="24"/>
              </w:rPr>
            </w:pPr>
            <w:r>
              <w:rPr>
                <w:rFonts w:ascii="Arial" w:hAnsi="Arial" w:cs="Arial"/>
                <w:sz w:val="24"/>
                <w:szCs w:val="24"/>
              </w:rPr>
              <w:t>i. V.</w:t>
            </w:r>
          </w:p>
        </w:tc>
      </w:tr>
      <w:tr w:rsidR="00947A19">
        <w:tc>
          <w:tcPr>
            <w:tcW w:w="2338" w:type="dxa"/>
            <w:tcBorders>
              <w:top w:val="single" w:sz="6" w:space="0" w:color="auto"/>
              <w:left w:val="single" w:sz="4" w:space="0" w:color="auto"/>
              <w:bottom w:val="single" w:sz="4" w:space="0" w:color="auto"/>
              <w:right w:val="single" w:sz="6" w:space="0" w:color="auto"/>
            </w:tcBorders>
          </w:tcPr>
          <w:p w:rsidR="00947A19" w:rsidRDefault="00947A19" w:rsidP="00CE7AE8">
            <w:pPr>
              <w:rPr>
                <w:rFonts w:ascii="Arial" w:hAnsi="Arial" w:cs="Arial"/>
                <w:sz w:val="24"/>
                <w:szCs w:val="24"/>
              </w:rPr>
            </w:pPr>
            <w:r>
              <w:rPr>
                <w:rFonts w:ascii="Arial" w:hAnsi="Arial" w:cs="Arial"/>
                <w:sz w:val="24"/>
                <w:szCs w:val="24"/>
              </w:rPr>
              <w:t>Prokura</w:t>
            </w:r>
          </w:p>
        </w:tc>
        <w:tc>
          <w:tcPr>
            <w:tcW w:w="4536" w:type="dxa"/>
            <w:tcBorders>
              <w:top w:val="single" w:sz="6" w:space="0" w:color="auto"/>
              <w:left w:val="single" w:sz="6" w:space="0" w:color="auto"/>
              <w:bottom w:val="single" w:sz="4" w:space="0" w:color="auto"/>
              <w:right w:val="single" w:sz="6" w:space="0" w:color="auto"/>
            </w:tcBorders>
          </w:tcPr>
          <w:p w:rsidR="00947A19" w:rsidRDefault="00947A19" w:rsidP="00CE7AE8">
            <w:pPr>
              <w:rPr>
                <w:rFonts w:ascii="Arial" w:hAnsi="Arial" w:cs="Arial"/>
                <w:sz w:val="24"/>
                <w:szCs w:val="24"/>
              </w:rPr>
            </w:pPr>
            <w:r>
              <w:rPr>
                <w:rFonts w:ascii="Arial" w:hAnsi="Arial" w:cs="Arial"/>
                <w:sz w:val="24"/>
                <w:szCs w:val="24"/>
              </w:rPr>
              <w:t>Sie ermächtigt zu allen Arten von gerichtlichen und außergerichtlichen Geschäften und Rechtshandlungen, die der Betrieb irgendeines Handelsgewerbes mit sich bringt</w:t>
            </w:r>
            <w:r w:rsidR="00ED65D7">
              <w:rPr>
                <w:rFonts w:ascii="Arial" w:hAnsi="Arial" w:cs="Arial"/>
                <w:sz w:val="24"/>
                <w:szCs w:val="24"/>
              </w:rPr>
              <w:t>.</w:t>
            </w:r>
          </w:p>
        </w:tc>
        <w:tc>
          <w:tcPr>
            <w:tcW w:w="2336" w:type="dxa"/>
            <w:tcBorders>
              <w:top w:val="single" w:sz="6" w:space="0" w:color="auto"/>
              <w:left w:val="single" w:sz="6" w:space="0" w:color="auto"/>
              <w:bottom w:val="single" w:sz="4" w:space="0" w:color="auto"/>
              <w:right w:val="single" w:sz="4" w:space="0" w:color="auto"/>
            </w:tcBorders>
          </w:tcPr>
          <w:p w:rsidR="00947A19" w:rsidRDefault="00CE7AE8" w:rsidP="00CE7AE8">
            <w:pPr>
              <w:rPr>
                <w:rFonts w:ascii="Arial" w:hAnsi="Arial" w:cs="Arial"/>
                <w:sz w:val="24"/>
                <w:szCs w:val="24"/>
              </w:rPr>
            </w:pPr>
            <w:r>
              <w:rPr>
                <w:rFonts w:ascii="Arial" w:hAnsi="Arial" w:cs="Arial"/>
                <w:sz w:val="24"/>
                <w:szCs w:val="24"/>
              </w:rPr>
              <w:t>p</w:t>
            </w:r>
            <w:r w:rsidR="00947A19">
              <w:rPr>
                <w:rFonts w:ascii="Arial" w:hAnsi="Arial" w:cs="Arial"/>
                <w:sz w:val="24"/>
                <w:szCs w:val="24"/>
              </w:rPr>
              <w:t>pa.</w:t>
            </w:r>
          </w:p>
        </w:tc>
      </w:tr>
    </w:tbl>
    <w:p w:rsidR="00CE7AE8" w:rsidRDefault="00CE7AE8">
      <w:pPr>
        <w:rPr>
          <w:rFonts w:ascii="Arial" w:hAnsi="Arial" w:cs="Arial"/>
          <w:sz w:val="24"/>
          <w:szCs w:val="24"/>
        </w:rPr>
      </w:pPr>
    </w:p>
    <w:p w:rsidR="00947A19" w:rsidRDefault="00947A19">
      <w:pPr>
        <w:rPr>
          <w:rFonts w:ascii="Arial" w:hAnsi="Arial" w:cs="Arial"/>
          <w:sz w:val="24"/>
          <w:szCs w:val="24"/>
        </w:rPr>
      </w:pPr>
    </w:p>
    <w:p w:rsidR="00947A19" w:rsidRPr="00CE7AE8" w:rsidRDefault="00947A19" w:rsidP="00CE7AE8">
      <w:pPr>
        <w:rPr>
          <w:rFonts w:ascii="Arial" w:hAnsi="Arial" w:cs="Arial"/>
          <w:sz w:val="24"/>
          <w:szCs w:val="24"/>
        </w:rPr>
      </w:pPr>
      <w:r w:rsidRPr="00CE7AE8">
        <w:rPr>
          <w:rFonts w:ascii="Arial" w:hAnsi="Arial" w:cs="Arial"/>
          <w:sz w:val="24"/>
          <w:szCs w:val="24"/>
        </w:rPr>
        <w:t>Auszug aus dem HGB</w:t>
      </w:r>
    </w:p>
    <w:p w:rsidR="00947A19" w:rsidRPr="00CE7AE8" w:rsidRDefault="00947A19" w:rsidP="00CE7AE8">
      <w:pPr>
        <w:rPr>
          <w:rFonts w:ascii="Arial" w:hAnsi="Arial" w:cs="Arial"/>
          <w:sz w:val="24"/>
          <w:szCs w:val="24"/>
        </w:rPr>
      </w:pPr>
    </w:p>
    <w:p w:rsidR="00AC3662" w:rsidRPr="00CE7AE8" w:rsidRDefault="00AC3662" w:rsidP="00CE7AE8">
      <w:pPr>
        <w:rPr>
          <w:rFonts w:ascii="Arial" w:hAnsi="Arial" w:cs="Arial"/>
          <w:sz w:val="24"/>
          <w:szCs w:val="24"/>
        </w:rPr>
      </w:pPr>
    </w:p>
    <w:p w:rsidR="00AC3662" w:rsidRPr="00CE7AE8" w:rsidRDefault="00AC3662" w:rsidP="00CE7AE8">
      <w:pPr>
        <w:rPr>
          <w:rFonts w:ascii="Arial" w:hAnsi="Arial" w:cs="Arial"/>
          <w:sz w:val="24"/>
          <w:szCs w:val="24"/>
        </w:rPr>
      </w:pPr>
      <w:r w:rsidRPr="00CE7AE8">
        <w:rPr>
          <w:rFonts w:ascii="Arial" w:hAnsi="Arial" w:cs="Arial"/>
          <w:sz w:val="24"/>
          <w:szCs w:val="24"/>
        </w:rPr>
        <w:t xml:space="preserve">§ 48 </w:t>
      </w:r>
      <w:proofErr w:type="spellStart"/>
      <w:r w:rsidRPr="00CE7AE8">
        <w:rPr>
          <w:rFonts w:ascii="Arial" w:hAnsi="Arial" w:cs="Arial"/>
          <w:sz w:val="24"/>
          <w:szCs w:val="24"/>
        </w:rPr>
        <w:t>Prokuraerteilung</w:t>
      </w:r>
      <w:proofErr w:type="spellEnd"/>
      <w:r w:rsidRPr="00CE7AE8">
        <w:rPr>
          <w:rFonts w:ascii="Arial" w:hAnsi="Arial" w:cs="Arial"/>
          <w:sz w:val="24"/>
          <w:szCs w:val="24"/>
        </w:rPr>
        <w:t>, Gesamtprokura. (1) Die Prokura kann nur von dem Inhaber des Handelsgeschäfts oder seinem gesetzlichen Vertreter und nur mittels ausdrücklicher Erklärung erteilt werden.</w:t>
      </w:r>
    </w:p>
    <w:p w:rsidR="00AC3662" w:rsidRPr="00CE7AE8" w:rsidRDefault="00AC3662" w:rsidP="00CE7AE8">
      <w:pPr>
        <w:rPr>
          <w:rFonts w:ascii="Arial" w:hAnsi="Arial" w:cs="Arial"/>
          <w:sz w:val="24"/>
          <w:szCs w:val="24"/>
        </w:rPr>
      </w:pPr>
      <w:r w:rsidRPr="00CE7AE8">
        <w:rPr>
          <w:rFonts w:ascii="Arial" w:hAnsi="Arial" w:cs="Arial"/>
          <w:sz w:val="24"/>
          <w:szCs w:val="24"/>
        </w:rPr>
        <w:t>(2) Die Erteilung kann an mehrere Personen gemeinschaftlich erfol</w:t>
      </w:r>
      <w:r w:rsidR="00993046">
        <w:rPr>
          <w:rFonts w:ascii="Arial" w:hAnsi="Arial" w:cs="Arial"/>
          <w:sz w:val="24"/>
          <w:szCs w:val="24"/>
        </w:rPr>
        <w:t xml:space="preserve">gen </w:t>
      </w:r>
      <w:r w:rsidRPr="00CE7AE8">
        <w:rPr>
          <w:rFonts w:ascii="Arial" w:hAnsi="Arial" w:cs="Arial"/>
          <w:sz w:val="24"/>
          <w:szCs w:val="24"/>
        </w:rPr>
        <w:t>(Gesamtprokura).</w:t>
      </w:r>
    </w:p>
    <w:p w:rsidR="00AC3662" w:rsidRPr="00CE7AE8" w:rsidRDefault="00AC3662" w:rsidP="00CE7AE8">
      <w:pPr>
        <w:rPr>
          <w:rFonts w:ascii="Arial" w:hAnsi="Arial" w:cs="Arial"/>
          <w:sz w:val="24"/>
          <w:szCs w:val="24"/>
        </w:rPr>
      </w:pPr>
    </w:p>
    <w:p w:rsidR="00AC3662" w:rsidRPr="00CE7AE8" w:rsidRDefault="00AC3662" w:rsidP="00CE7AE8">
      <w:pPr>
        <w:rPr>
          <w:rFonts w:ascii="Arial" w:hAnsi="Arial" w:cs="Arial"/>
          <w:sz w:val="24"/>
          <w:szCs w:val="24"/>
        </w:rPr>
      </w:pPr>
      <w:r w:rsidRPr="00CE7AE8">
        <w:rPr>
          <w:rFonts w:ascii="Arial" w:hAnsi="Arial" w:cs="Arial"/>
          <w:sz w:val="24"/>
          <w:szCs w:val="24"/>
        </w:rPr>
        <w:t>§ 49 Umfang der Prokura. (1) Die Prokura ermächtigt zu allen Arten von gerichtlichen und außergerichtlichen Geschäften und Rechtshandlungen, die der Betrieb eines Handelsgewerbes mit sich bringt.</w:t>
      </w:r>
    </w:p>
    <w:p w:rsidR="00AC3662" w:rsidRPr="00CE7AE8" w:rsidRDefault="00AC3662" w:rsidP="00CE7AE8">
      <w:pPr>
        <w:rPr>
          <w:rFonts w:ascii="Arial" w:hAnsi="Arial" w:cs="Arial"/>
          <w:sz w:val="24"/>
          <w:szCs w:val="24"/>
        </w:rPr>
      </w:pPr>
      <w:r w:rsidRPr="00CE7AE8">
        <w:rPr>
          <w:rFonts w:ascii="Arial" w:hAnsi="Arial" w:cs="Arial"/>
          <w:sz w:val="24"/>
          <w:szCs w:val="24"/>
        </w:rPr>
        <w:t>(2) Zur Veräußerung und Belastung von Grundstücken ist der Prokurist nur ermächtigt, wenn ihm diese Befugnis besonders erteilt ist.</w:t>
      </w:r>
    </w:p>
    <w:p w:rsidR="00AC3662" w:rsidRPr="00CE7AE8" w:rsidRDefault="00AC3662" w:rsidP="00CE7AE8">
      <w:pPr>
        <w:rPr>
          <w:rFonts w:ascii="Arial" w:hAnsi="Arial" w:cs="Arial"/>
          <w:sz w:val="24"/>
          <w:szCs w:val="24"/>
        </w:rPr>
      </w:pPr>
    </w:p>
    <w:p w:rsidR="00AC3662" w:rsidRPr="00CE7AE8" w:rsidRDefault="00AC3662" w:rsidP="00CE7AE8">
      <w:pPr>
        <w:rPr>
          <w:rFonts w:ascii="Arial" w:hAnsi="Arial" w:cs="Arial"/>
          <w:sz w:val="24"/>
          <w:szCs w:val="24"/>
        </w:rPr>
      </w:pPr>
      <w:r w:rsidRPr="00CE7AE8">
        <w:rPr>
          <w:rFonts w:ascii="Arial" w:hAnsi="Arial" w:cs="Arial"/>
          <w:sz w:val="24"/>
          <w:szCs w:val="24"/>
        </w:rPr>
        <w:t>§ 50 Beschränkung der Prokura. (1) Eine Beschränkung des Umfangs der Prokura ist Dritten gegenüber unwirksam.</w:t>
      </w:r>
    </w:p>
    <w:p w:rsidR="00AC3662" w:rsidRPr="00CE7AE8" w:rsidRDefault="00AC3662" w:rsidP="00CE7AE8">
      <w:pPr>
        <w:rPr>
          <w:rFonts w:ascii="Arial" w:hAnsi="Arial" w:cs="Arial"/>
          <w:sz w:val="24"/>
          <w:szCs w:val="24"/>
        </w:rPr>
      </w:pPr>
      <w:r w:rsidRPr="00CE7AE8">
        <w:rPr>
          <w:rFonts w:ascii="Arial" w:hAnsi="Arial" w:cs="Arial"/>
          <w:sz w:val="24"/>
          <w:szCs w:val="24"/>
        </w:rPr>
        <w:t>(2) Dies gilt insbesondere von der Beschränkung, dass die Prokura nur für gewisse Geschäfte oder Arten von Geschäften oder nur unter gewissen Umständen oder für eine gewisse Zeit oder an einzelnen Orten ausgeübt wird.</w:t>
      </w:r>
    </w:p>
    <w:p w:rsidR="00AC3662" w:rsidRPr="00CE7AE8" w:rsidRDefault="00AC3662" w:rsidP="00CE7AE8">
      <w:pPr>
        <w:rPr>
          <w:rFonts w:ascii="Arial" w:hAnsi="Arial" w:cs="Arial"/>
          <w:sz w:val="24"/>
          <w:szCs w:val="24"/>
        </w:rPr>
      </w:pPr>
      <w:r w:rsidRPr="00CE7AE8">
        <w:rPr>
          <w:rFonts w:ascii="Arial" w:hAnsi="Arial" w:cs="Arial"/>
          <w:sz w:val="24"/>
          <w:szCs w:val="24"/>
        </w:rPr>
        <w:t>(3) Eine Beschränkung der Prokura auf den Betrieb einer von mehreren Niederlassungen des Geschäftsinhabers ist Dritten gegenüber nur unwirksam, wenn die Niederlassungen unter verschiedenen Firmen betrieben werden. Eine Verschiedenheit der Firmen im Sinne dieser Vorschrift wird auch dadurch begründet, dass für eine Zweigniederlassung der Firma ein Zusatz beigefügt wird, der sie als Firma der Zweigniederlassung bezeichnet.</w:t>
      </w:r>
    </w:p>
    <w:p w:rsidR="00947A19" w:rsidRPr="00CE7AE8" w:rsidRDefault="00947A19" w:rsidP="00CE7AE8">
      <w:pPr>
        <w:rPr>
          <w:rFonts w:ascii="Arial" w:hAnsi="Arial" w:cs="Arial"/>
          <w:sz w:val="24"/>
          <w:szCs w:val="24"/>
        </w:rPr>
      </w:pPr>
    </w:p>
    <w:p w:rsidR="00AC3662" w:rsidRPr="00CE7AE8" w:rsidRDefault="005F2D72" w:rsidP="00CE7AE8">
      <w:pPr>
        <w:rPr>
          <w:rFonts w:ascii="Arial" w:hAnsi="Arial" w:cs="Arial"/>
          <w:sz w:val="24"/>
          <w:szCs w:val="24"/>
        </w:rPr>
      </w:pPr>
      <w:r w:rsidRPr="00CE7AE8">
        <w:rPr>
          <w:rFonts w:ascii="Arial" w:hAnsi="Arial" w:cs="Arial"/>
          <w:sz w:val="24"/>
          <w:szCs w:val="24"/>
        </w:rPr>
        <w:lastRenderedPageBreak/>
        <w:t>(…)</w:t>
      </w:r>
    </w:p>
    <w:p w:rsidR="00AC3662" w:rsidRPr="00CE7AE8" w:rsidRDefault="00AC3662" w:rsidP="00CE7AE8">
      <w:pPr>
        <w:rPr>
          <w:rFonts w:ascii="Arial" w:hAnsi="Arial" w:cs="Arial"/>
          <w:sz w:val="24"/>
          <w:szCs w:val="24"/>
        </w:rPr>
      </w:pPr>
    </w:p>
    <w:p w:rsidR="00947A19" w:rsidRPr="00CE7AE8" w:rsidRDefault="00947A19" w:rsidP="00CE7AE8">
      <w:pPr>
        <w:rPr>
          <w:rFonts w:ascii="Arial" w:hAnsi="Arial" w:cs="Arial"/>
          <w:sz w:val="24"/>
          <w:szCs w:val="24"/>
        </w:rPr>
      </w:pPr>
      <w:r w:rsidRPr="00CE7AE8">
        <w:rPr>
          <w:rFonts w:ascii="Arial" w:hAnsi="Arial" w:cs="Arial"/>
          <w:sz w:val="24"/>
          <w:szCs w:val="24"/>
        </w:rPr>
        <w:t xml:space="preserve">§ 54 Handlungsvollmacht. (1) Ist jemand ohne Erteilung der Prokura zum Betrieb eines Handelsgewerbes oder zur Vornahme einer bestimmten zu einem Handelsgewerbe gehörigen Art von Geschäften oder zur Vornahme einzelner zu einem Handelsgewerbe gehöriger Geschäfte ermächtigt, so erstreckt sich die </w:t>
      </w:r>
      <w:r w:rsidR="00DD28C3">
        <w:rPr>
          <w:rFonts w:ascii="Arial" w:hAnsi="Arial" w:cs="Arial"/>
          <w:sz w:val="24"/>
          <w:szCs w:val="24"/>
        </w:rPr>
        <w:t xml:space="preserve">Vollmacht (Handlungsvollmacht) </w:t>
      </w:r>
      <w:r w:rsidRPr="00CE7AE8">
        <w:rPr>
          <w:rFonts w:ascii="Arial" w:hAnsi="Arial" w:cs="Arial"/>
          <w:sz w:val="24"/>
          <w:szCs w:val="24"/>
        </w:rPr>
        <w:t>auf alle Geschäfte und Rechtshandlungen, die der Betrieb eines derartigen Handelsgewerbes oder die Vornahme derartiger Geschäfte gewöhnlich mit sich bringt</w:t>
      </w:r>
      <w:r w:rsidR="005E5121">
        <w:rPr>
          <w:rFonts w:ascii="Arial" w:hAnsi="Arial" w:cs="Arial"/>
          <w:sz w:val="24"/>
          <w:szCs w:val="24"/>
        </w:rPr>
        <w:t>.</w:t>
      </w:r>
    </w:p>
    <w:p w:rsidR="00947A19" w:rsidRPr="00CE7AE8" w:rsidRDefault="00947A19" w:rsidP="00CE7AE8">
      <w:pPr>
        <w:rPr>
          <w:rFonts w:ascii="Arial" w:hAnsi="Arial" w:cs="Arial"/>
          <w:sz w:val="24"/>
          <w:szCs w:val="24"/>
        </w:rPr>
      </w:pPr>
      <w:r w:rsidRPr="00CE7AE8">
        <w:rPr>
          <w:rFonts w:ascii="Arial" w:hAnsi="Arial" w:cs="Arial"/>
          <w:sz w:val="24"/>
          <w:szCs w:val="24"/>
        </w:rPr>
        <w:t>(2) Zur Veräußerung oder Belastung von Grundstücken, zur Eingehung von Wechselverbindlichkeiten, zur Aufnahme von Darlehen und zur Prozessführung ist der Handlungsbevollmächtigte nur ermächtigt, wenn ihm eine solche Befugnis besonders erteilt ist.</w:t>
      </w:r>
    </w:p>
    <w:p w:rsidR="00947A19" w:rsidRPr="00CE7AE8" w:rsidRDefault="00947A19" w:rsidP="00CE7AE8">
      <w:pPr>
        <w:rPr>
          <w:rFonts w:ascii="Arial" w:hAnsi="Arial" w:cs="Arial"/>
          <w:sz w:val="24"/>
          <w:szCs w:val="24"/>
        </w:rPr>
      </w:pPr>
      <w:r w:rsidRPr="00CE7AE8">
        <w:rPr>
          <w:rFonts w:ascii="Arial" w:hAnsi="Arial" w:cs="Arial"/>
          <w:sz w:val="24"/>
          <w:szCs w:val="24"/>
        </w:rPr>
        <w:t>(3) Sonstige Beschränkungen der Handlungsvollmacht braucht ein Dritter nur dann gegen sich gelten zu lassen, wenn er sie kannte oder kennen musste.</w:t>
      </w:r>
    </w:p>
    <w:p w:rsidR="00947A19" w:rsidRPr="00CE7AE8" w:rsidRDefault="00947A19" w:rsidP="00CE7AE8">
      <w:pPr>
        <w:rPr>
          <w:rFonts w:ascii="Arial" w:hAnsi="Arial" w:cs="Arial"/>
          <w:sz w:val="24"/>
          <w:szCs w:val="24"/>
        </w:rPr>
      </w:pPr>
    </w:p>
    <w:p w:rsidR="00947A19" w:rsidRPr="00CE7AE8" w:rsidRDefault="00947A19" w:rsidP="00CE7AE8">
      <w:pPr>
        <w:rPr>
          <w:rFonts w:ascii="Arial" w:hAnsi="Arial" w:cs="Arial"/>
          <w:sz w:val="24"/>
          <w:szCs w:val="24"/>
        </w:rPr>
      </w:pPr>
      <w:r w:rsidRPr="00CE7AE8">
        <w:rPr>
          <w:rFonts w:ascii="Arial" w:hAnsi="Arial" w:cs="Arial"/>
          <w:sz w:val="24"/>
          <w:szCs w:val="24"/>
        </w:rPr>
        <w:t>§ 57 Zeichnung des Handlungsbevollmächtigten.</w:t>
      </w:r>
    </w:p>
    <w:p w:rsidR="00947A19" w:rsidRPr="00CE7AE8" w:rsidRDefault="00947A19" w:rsidP="00CE7AE8">
      <w:pPr>
        <w:rPr>
          <w:rFonts w:ascii="Arial" w:hAnsi="Arial" w:cs="Arial"/>
          <w:sz w:val="24"/>
          <w:szCs w:val="24"/>
        </w:rPr>
      </w:pPr>
    </w:p>
    <w:p w:rsidR="00947A19" w:rsidRPr="00CE7AE8" w:rsidRDefault="00947A19" w:rsidP="00CE7AE8">
      <w:pPr>
        <w:rPr>
          <w:rFonts w:ascii="Arial" w:hAnsi="Arial" w:cs="Arial"/>
          <w:sz w:val="24"/>
          <w:szCs w:val="24"/>
        </w:rPr>
      </w:pPr>
      <w:r w:rsidRPr="00CE7AE8">
        <w:rPr>
          <w:rFonts w:ascii="Arial" w:hAnsi="Arial" w:cs="Arial"/>
          <w:sz w:val="24"/>
          <w:szCs w:val="24"/>
        </w:rPr>
        <w:t>Der Handlungsbevollmächtigte hat sich bei der Zeichnung jedes eine Prokura andeutenden Zusatzes zu enthalten; er hat mit einem das Vollmachtsverhältnis ausdrückenden Zusatz zu zeichnen.</w:t>
      </w:r>
    </w:p>
    <w:p w:rsidR="00947A19" w:rsidRDefault="00947A19">
      <w:pPr>
        <w:rPr>
          <w:rFonts w:ascii="Arial" w:hAnsi="Arial" w:cs="Arial"/>
          <w:sz w:val="24"/>
          <w:szCs w:val="24"/>
        </w:rPr>
      </w:pPr>
    </w:p>
    <w:p w:rsidR="00947A19" w:rsidRDefault="00947A19">
      <w:pPr>
        <w:rPr>
          <w:rFonts w:ascii="Arial" w:hAnsi="Arial" w:cs="Arial"/>
          <w:sz w:val="24"/>
          <w:szCs w:val="24"/>
        </w:rPr>
      </w:pPr>
    </w:p>
    <w:p w:rsidR="00947A19" w:rsidRDefault="00947A19">
      <w:pPr>
        <w:rPr>
          <w:rFonts w:ascii="Arial" w:hAnsi="Arial" w:cs="Arial"/>
          <w:sz w:val="24"/>
          <w:szCs w:val="24"/>
        </w:rPr>
      </w:pPr>
    </w:p>
    <w:sectPr w:rsidR="00947A19">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F96" w:rsidRDefault="004D5F96" w:rsidP="00987CE3">
      <w:r>
        <w:separator/>
      </w:r>
    </w:p>
  </w:endnote>
  <w:endnote w:type="continuationSeparator" w:id="0">
    <w:p w:rsidR="004D5F96" w:rsidRDefault="004D5F96" w:rsidP="0098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CE3" w:rsidRDefault="00987CE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CE3" w:rsidRDefault="00987CE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CE3" w:rsidRDefault="00987CE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F96" w:rsidRDefault="004D5F96" w:rsidP="00987CE3">
      <w:r>
        <w:separator/>
      </w:r>
    </w:p>
  </w:footnote>
  <w:footnote w:type="continuationSeparator" w:id="0">
    <w:p w:rsidR="004D5F96" w:rsidRDefault="004D5F96" w:rsidP="00987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CE3" w:rsidRDefault="00987CE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CE3" w:rsidRDefault="00987CE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CE3" w:rsidRDefault="00987CE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42FC7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6BA4E1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F4A27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92838C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4F086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BCE61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685C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6C2C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B8AF9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8F01C0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
  <w:rsids>
    <w:rsidRoot w:val="009207C4"/>
    <w:rsid w:val="00035215"/>
    <w:rsid w:val="0013268B"/>
    <w:rsid w:val="001B5AE6"/>
    <w:rsid w:val="00273DAB"/>
    <w:rsid w:val="003076FF"/>
    <w:rsid w:val="00414EA3"/>
    <w:rsid w:val="00485E93"/>
    <w:rsid w:val="004D5F96"/>
    <w:rsid w:val="005E5121"/>
    <w:rsid w:val="005F2D72"/>
    <w:rsid w:val="006602D8"/>
    <w:rsid w:val="006936D7"/>
    <w:rsid w:val="006B78A6"/>
    <w:rsid w:val="007B4F2F"/>
    <w:rsid w:val="007B77EF"/>
    <w:rsid w:val="00911129"/>
    <w:rsid w:val="009207C4"/>
    <w:rsid w:val="00947A19"/>
    <w:rsid w:val="00987CE3"/>
    <w:rsid w:val="00993046"/>
    <w:rsid w:val="00AC3662"/>
    <w:rsid w:val="00BC19AB"/>
    <w:rsid w:val="00C52505"/>
    <w:rsid w:val="00CE7AE8"/>
    <w:rsid w:val="00D34ADC"/>
    <w:rsid w:val="00D5508E"/>
    <w:rsid w:val="00D8783F"/>
    <w:rsid w:val="00DA4E5D"/>
    <w:rsid w:val="00DD28C3"/>
    <w:rsid w:val="00E33010"/>
    <w:rsid w:val="00E637C1"/>
    <w:rsid w:val="00ED65D7"/>
    <w:rsid w:val="00ED6B9E"/>
    <w:rsid w:val="00F521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outlineLvl w:val="0"/>
    </w:pPr>
    <w:rPr>
      <w:rFonts w:ascii="Arial" w:hAnsi="Arial" w:cs="Arial"/>
      <w:sz w:val="24"/>
      <w:szCs w:val="24"/>
    </w:rPr>
  </w:style>
  <w:style w:type="paragraph" w:styleId="berschrift2">
    <w:name w:val="heading 2"/>
    <w:basedOn w:val="Standard"/>
    <w:next w:val="Standard"/>
    <w:link w:val="berschrift2Zchn"/>
    <w:qFormat/>
    <w:pPr>
      <w:keepNext/>
      <w:jc w:val="center"/>
      <w:outlineLvl w:val="1"/>
    </w:pPr>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mbria" w:hAnsi="Cambria" w:cs="Times New Roman"/>
      <w:b/>
      <w:bCs/>
      <w:kern w:val="32"/>
      <w:sz w:val="32"/>
      <w:szCs w:val="32"/>
    </w:rPr>
  </w:style>
  <w:style w:type="character" w:customStyle="1" w:styleId="berschrift2Zchn">
    <w:name w:val="Überschrift 2 Zchn"/>
    <w:link w:val="berschrift2"/>
    <w:semiHidden/>
    <w:rPr>
      <w:rFonts w:ascii="Cambria" w:hAnsi="Cambria" w:cs="Times New Roman"/>
      <w:b/>
      <w:bCs/>
      <w:i/>
      <w:iCs/>
      <w:sz w:val="28"/>
      <w:szCs w:val="28"/>
    </w:rPr>
  </w:style>
  <w:style w:type="paragraph" w:styleId="Textkrper-Zeileneinzug">
    <w:name w:val="Body Text Indent"/>
    <w:basedOn w:val="Standard"/>
    <w:link w:val="Textkrper-ZeileneinzugZchn"/>
    <w:semiHidden/>
    <w:rsid w:val="00AC3662"/>
    <w:pPr>
      <w:ind w:firstLine="284"/>
    </w:pPr>
    <w:rPr>
      <w:rFonts w:ascii="Arial" w:hAnsi="Arial" w:cs="Arial"/>
      <w:sz w:val="24"/>
      <w:szCs w:val="24"/>
    </w:rPr>
  </w:style>
  <w:style w:type="character" w:customStyle="1" w:styleId="Textkrper-ZeileneinzugZchn">
    <w:name w:val="Textkörper-Zeileneinzug Zchn"/>
    <w:link w:val="Textkrper-Zeileneinzug"/>
    <w:semiHidden/>
    <w:rsid w:val="00AC3662"/>
    <w:rPr>
      <w:rFonts w:ascii="Arial" w:hAnsi="Arial" w:cs="Arial"/>
      <w:sz w:val="24"/>
      <w:szCs w:val="24"/>
    </w:rPr>
  </w:style>
  <w:style w:type="paragraph" w:styleId="Kopfzeile">
    <w:name w:val="header"/>
    <w:basedOn w:val="Standard"/>
    <w:link w:val="KopfzeileZchn"/>
    <w:uiPriority w:val="99"/>
    <w:unhideWhenUsed/>
    <w:rsid w:val="00987CE3"/>
    <w:pPr>
      <w:tabs>
        <w:tab w:val="center" w:pos="4536"/>
        <w:tab w:val="right" w:pos="9072"/>
      </w:tabs>
    </w:pPr>
  </w:style>
  <w:style w:type="character" w:customStyle="1" w:styleId="KopfzeileZchn">
    <w:name w:val="Kopfzeile Zchn"/>
    <w:basedOn w:val="Absatz-Standardschriftart"/>
    <w:link w:val="Kopfzeile"/>
    <w:uiPriority w:val="99"/>
    <w:rsid w:val="00987CE3"/>
  </w:style>
  <w:style w:type="paragraph" w:styleId="Fuzeile">
    <w:name w:val="footer"/>
    <w:basedOn w:val="Standard"/>
    <w:link w:val="FuzeileZchn"/>
    <w:uiPriority w:val="99"/>
    <w:unhideWhenUsed/>
    <w:rsid w:val="00987CE3"/>
    <w:pPr>
      <w:tabs>
        <w:tab w:val="center" w:pos="4536"/>
        <w:tab w:val="right" w:pos="9072"/>
      </w:tabs>
    </w:pPr>
  </w:style>
  <w:style w:type="character" w:customStyle="1" w:styleId="FuzeileZchn">
    <w:name w:val="Fußzeile Zchn"/>
    <w:basedOn w:val="Absatz-Standardschriftart"/>
    <w:link w:val="Fuzeile"/>
    <w:uiPriority w:val="99"/>
    <w:rsid w:val="00987C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outlineLvl w:val="0"/>
    </w:pPr>
    <w:rPr>
      <w:rFonts w:ascii="Arial" w:hAnsi="Arial" w:cs="Arial"/>
      <w:sz w:val="24"/>
      <w:szCs w:val="24"/>
    </w:rPr>
  </w:style>
  <w:style w:type="paragraph" w:styleId="berschrift2">
    <w:name w:val="heading 2"/>
    <w:basedOn w:val="Standard"/>
    <w:next w:val="Standard"/>
    <w:link w:val="berschrift2Zchn"/>
    <w:qFormat/>
    <w:pPr>
      <w:keepNext/>
      <w:jc w:val="center"/>
      <w:outlineLvl w:val="1"/>
    </w:pPr>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mbria" w:hAnsi="Cambria" w:cs="Times New Roman"/>
      <w:b/>
      <w:bCs/>
      <w:kern w:val="32"/>
      <w:sz w:val="32"/>
      <w:szCs w:val="32"/>
    </w:rPr>
  </w:style>
  <w:style w:type="character" w:customStyle="1" w:styleId="berschrift2Zchn">
    <w:name w:val="Überschrift 2 Zchn"/>
    <w:link w:val="berschrift2"/>
    <w:semiHidden/>
    <w:rPr>
      <w:rFonts w:ascii="Cambria" w:hAnsi="Cambria" w:cs="Times New Roman"/>
      <w:b/>
      <w:bCs/>
      <w:i/>
      <w:iCs/>
      <w:sz w:val="28"/>
      <w:szCs w:val="28"/>
    </w:rPr>
  </w:style>
  <w:style w:type="paragraph" w:styleId="Textkrper-Zeileneinzug">
    <w:name w:val="Body Text Indent"/>
    <w:basedOn w:val="Standard"/>
    <w:link w:val="Textkrper-ZeileneinzugZchn"/>
    <w:semiHidden/>
    <w:rsid w:val="00AC3662"/>
    <w:pPr>
      <w:ind w:firstLine="284"/>
    </w:pPr>
    <w:rPr>
      <w:rFonts w:ascii="Arial" w:hAnsi="Arial" w:cs="Arial"/>
      <w:sz w:val="24"/>
      <w:szCs w:val="24"/>
    </w:rPr>
  </w:style>
  <w:style w:type="character" w:customStyle="1" w:styleId="Textkrper-ZeileneinzugZchn">
    <w:name w:val="Textkörper-Zeileneinzug Zchn"/>
    <w:link w:val="Textkrper-Zeileneinzug"/>
    <w:semiHidden/>
    <w:rsid w:val="00AC3662"/>
    <w:rPr>
      <w:rFonts w:ascii="Arial" w:hAnsi="Arial" w:cs="Arial"/>
      <w:sz w:val="24"/>
      <w:szCs w:val="24"/>
    </w:rPr>
  </w:style>
  <w:style w:type="paragraph" w:styleId="Kopfzeile">
    <w:name w:val="header"/>
    <w:basedOn w:val="Standard"/>
    <w:link w:val="KopfzeileZchn"/>
    <w:uiPriority w:val="99"/>
    <w:unhideWhenUsed/>
    <w:rsid w:val="00987CE3"/>
    <w:pPr>
      <w:tabs>
        <w:tab w:val="center" w:pos="4536"/>
        <w:tab w:val="right" w:pos="9072"/>
      </w:tabs>
    </w:pPr>
  </w:style>
  <w:style w:type="character" w:customStyle="1" w:styleId="KopfzeileZchn">
    <w:name w:val="Kopfzeile Zchn"/>
    <w:basedOn w:val="Absatz-Standardschriftart"/>
    <w:link w:val="Kopfzeile"/>
    <w:uiPriority w:val="99"/>
    <w:rsid w:val="00987CE3"/>
  </w:style>
  <w:style w:type="paragraph" w:styleId="Fuzeile">
    <w:name w:val="footer"/>
    <w:basedOn w:val="Standard"/>
    <w:link w:val="FuzeileZchn"/>
    <w:uiPriority w:val="99"/>
    <w:unhideWhenUsed/>
    <w:rsid w:val="00987CE3"/>
    <w:pPr>
      <w:tabs>
        <w:tab w:val="center" w:pos="4536"/>
        <w:tab w:val="right" w:pos="9072"/>
      </w:tabs>
    </w:pPr>
  </w:style>
  <w:style w:type="character" w:customStyle="1" w:styleId="FuzeileZchn">
    <w:name w:val="Fußzeile Zchn"/>
    <w:basedOn w:val="Absatz-Standardschriftart"/>
    <w:link w:val="Fuzeile"/>
    <w:uiPriority w:val="99"/>
    <w:rsid w:val="00987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2802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2013-02-19T13:18:00Z</dcterms:created>
  <dcterms:modified xsi:type="dcterms:W3CDTF">2013-02-28T15:49:00Z</dcterms:modified>
</cp:coreProperties>
</file>